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67AD" w:rsidRDefault="00CA5E6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</w:rPr>
      </w:pPr>
      <w:r w:rsidRPr="00CA5E6B">
        <w:rPr>
          <w:rFonts w:ascii="Times New Roman" w:hAnsi="Times New Roman" w:cs="Times New Roman"/>
          <w:b/>
        </w:rPr>
        <w:t>Name:</w:t>
      </w:r>
      <w:r>
        <w:rPr>
          <w:rFonts w:ascii="Times New Roman" w:hAnsi="Times New Roman" w:cs="Times New Roman"/>
          <w:b/>
        </w:rPr>
        <w:t xml:space="preserve"> </w:t>
      </w:r>
      <w:bookmarkStart w:id="0" w:name="_GoBack"/>
      <w:bookmarkEnd w:id="0"/>
      <w:r w:rsidRPr="00CA5E6B">
        <w:rPr>
          <w:rFonts w:ascii="Times New Roman" w:hAnsi="Times New Roman" w:cs="Times New Roman"/>
          <w:b/>
        </w:rPr>
        <w:t>TANVI AJIT VICHARE</w:t>
      </w:r>
    </w:p>
    <w:p w:rsidR="00CA5E6B" w:rsidRPr="00CA5E6B" w:rsidRDefault="00CA5E6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b/>
        </w:rPr>
      </w:pPr>
    </w:p>
    <w:p w:rsidR="002B67AD" w:rsidRDefault="00FF4C5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:rsidR="002B67AD" w:rsidRDefault="00FF4C5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</w:t>
      </w:r>
      <w:r w:rsidR="00CA5E6B">
        <w:rPr>
          <w:rFonts w:ascii="Times New Roman" w:eastAsia="Times New Roman" w:hAnsi="Times New Roman" w:cs="Times New Roman"/>
          <w:b/>
        </w:rPr>
        <w:t>a Warehousing (DMDW)</w:t>
      </w:r>
      <w:r w:rsidR="00CA5E6B">
        <w:rPr>
          <w:rFonts w:ascii="Times New Roman" w:eastAsia="Times New Roman" w:hAnsi="Times New Roman" w:cs="Times New Roman"/>
          <w:b/>
        </w:rPr>
        <w:tab/>
      </w:r>
      <w:r w:rsidR="00CA5E6B">
        <w:rPr>
          <w:rFonts w:ascii="Times New Roman" w:eastAsia="Times New Roman" w:hAnsi="Times New Roman" w:cs="Times New Roman"/>
          <w:b/>
        </w:rPr>
        <w:tab/>
        <w:t>Paper: IV</w:t>
      </w:r>
    </w:p>
    <w:p w:rsidR="002B67AD" w:rsidRDefault="00FF4C5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Academic </w:t>
      </w:r>
      <w:r w:rsidR="00CA5E6B">
        <w:rPr>
          <w:rFonts w:ascii="Times New Roman" w:eastAsia="Times New Roman" w:hAnsi="Times New Roman" w:cs="Times New Roman"/>
          <w:b/>
        </w:rPr>
        <w:t>Year: 2022-2023</w:t>
      </w:r>
      <w:r w:rsidR="00CA5E6B">
        <w:rPr>
          <w:rFonts w:ascii="Times New Roman" w:eastAsia="Times New Roman" w:hAnsi="Times New Roman" w:cs="Times New Roman"/>
          <w:b/>
        </w:rPr>
        <w:tab/>
      </w:r>
      <w:r w:rsidR="00CA5E6B">
        <w:rPr>
          <w:rFonts w:ascii="Times New Roman" w:eastAsia="Times New Roman" w:hAnsi="Times New Roman" w:cs="Times New Roman"/>
          <w:b/>
        </w:rPr>
        <w:tab/>
      </w:r>
      <w:r w:rsidR="00CA5E6B">
        <w:rPr>
          <w:rFonts w:ascii="Times New Roman" w:eastAsia="Times New Roman" w:hAnsi="Times New Roman" w:cs="Times New Roman"/>
          <w:b/>
        </w:rPr>
        <w:tab/>
      </w:r>
      <w:r w:rsidR="00CA5E6B">
        <w:rPr>
          <w:rFonts w:ascii="Times New Roman" w:eastAsia="Times New Roman" w:hAnsi="Times New Roman" w:cs="Times New Roman"/>
          <w:b/>
        </w:rPr>
        <w:tab/>
      </w:r>
      <w:r w:rsidR="00CA5E6B">
        <w:rPr>
          <w:rFonts w:ascii="Times New Roman" w:eastAsia="Times New Roman" w:hAnsi="Times New Roman" w:cs="Times New Roman"/>
          <w:b/>
        </w:rPr>
        <w:tab/>
        <w:t>Roll No: 547</w:t>
      </w:r>
    </w:p>
    <w:p w:rsidR="002B67AD" w:rsidRDefault="00FF4C59" w:rsidP="00CA5E6B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2B67AD" w:rsidRDefault="00FF4C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:rsidR="002B67AD" w:rsidRDefault="00FF4C5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</w:t>
      </w:r>
      <w:r>
        <w:rPr>
          <w:b/>
          <w:sz w:val="24"/>
          <w:szCs w:val="24"/>
        </w:rPr>
        <w:t xml:space="preserve">he “SalesInformation” database folder. </w:t>
      </w:r>
    </w:p>
    <w:p w:rsidR="002B67AD" w:rsidRDefault="00FF4C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:rsidR="002B67AD" w:rsidRDefault="00FF4C5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“SalesInfo_BIPrj” and click on OK.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Data Sources -&gt;</w:t>
      </w:r>
      <w:r>
        <w:rPr>
          <w:b/>
          <w:color w:val="000000"/>
          <w:sz w:val="24"/>
          <w:szCs w:val="24"/>
        </w:rPr>
        <w:t xml:space="preserve"> New Data Source 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Click on Next.</w:t>
      </w:r>
    </w:p>
    <w:p w:rsidR="002B67AD" w:rsidRDefault="00FF4C5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Finish.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3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2B67AD" w:rsidRDefault="00FF4C5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Tables and Views.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2B67AD" w:rsidRDefault="00FF4C5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:rsidR="002B67AD" w:rsidRDefault="00FF4C59">
      <w:r>
        <w:rPr>
          <w:noProof/>
        </w:rPr>
        <w:drawing>
          <wp:inline distT="0" distB="0" distL="0" distR="0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:rsidR="002B67AD" w:rsidRDefault="00FF4C5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:rsidR="002B67AD" w:rsidRDefault="00FF4C59">
      <w:r>
        <w:rPr>
          <w:noProof/>
        </w:rPr>
        <w:drawing>
          <wp:inline distT="0" distB="0" distL="0" distR="0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:rsidR="002B67AD" w:rsidRDefault="00FF4C59">
      <w:r>
        <w:rPr>
          <w:noProof/>
        </w:rPr>
        <w:drawing>
          <wp:inline distT="0" distB="0" distL="0" distR="0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SalesCube -&gt; Process .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2B67AD" w:rsidRDefault="002B67AD"/>
    <w:p w:rsidR="002B67AD" w:rsidRDefault="00FF4C59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:rsidR="002B67AD" w:rsidRDefault="00FF4C59"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/>
    <w:p w:rsidR="002B67AD" w:rsidRDefault="002B67AD"/>
    <w:p w:rsidR="002B67AD" w:rsidRDefault="002B67AD"/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:rsidR="002B67AD" w:rsidRDefault="00FF4C59">
      <w:r>
        <w:rPr>
          <w:noProof/>
        </w:rPr>
        <w:lastRenderedPageBreak/>
        <w:drawing>
          <wp:inline distT="0" distB="0" distL="0" distR="0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:rsidR="002B67AD" w:rsidRDefault="00FF4C59">
      <w:r>
        <w:rPr>
          <w:noProof/>
        </w:rPr>
        <w:drawing>
          <wp:inline distT="0" distB="0" distL="0" distR="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/>
    <w:p w:rsidR="002B67AD" w:rsidRDefault="002B67AD"/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2B67AD" w:rsidRDefault="00FF4C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:rsidR="002B67AD" w:rsidRDefault="00FF4C59">
      <w:r>
        <w:rPr>
          <w:noProof/>
        </w:rPr>
        <w:drawing>
          <wp:inline distT="0" distB="0" distL="0" distR="0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/>
    <w:p w:rsidR="002B67AD" w:rsidRDefault="00FF4C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:rsidR="002B67AD" w:rsidRDefault="00FF4C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:rsidR="002B67AD" w:rsidRDefault="00FF4C5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</w:t>
      </w:r>
      <w:r>
        <w:rPr>
          <w:b/>
          <w:color w:val="000000"/>
          <w:sz w:val="24"/>
          <w:szCs w:val="24"/>
        </w:rPr>
        <w:t xml:space="preserve"> “SalesInformation”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:rsidR="002B67AD" w:rsidRDefault="00FF4C59">
      <w:pPr>
        <w:jc w:val="right"/>
      </w:pPr>
      <w:r>
        <w:rPr>
          <w:noProof/>
        </w:rPr>
        <w:lastRenderedPageBreak/>
        <w:drawing>
          <wp:inline distT="0" distB="0" distL="0" distR="0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:rsidR="002B67AD" w:rsidRDefault="00FF4C59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2B67AD" w:rsidRDefault="00FF4C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2B67AD" w:rsidRDefault="00FF4C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:rsidR="002B67AD" w:rsidRDefault="00FF4C59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2B67AD" w:rsidRDefault="00FF4C59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2B67AD" w:rsidRDefault="00FF4C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‘SalesInformation’ -&gt;</w:t>
      </w:r>
      <w:r>
        <w:rPr>
          <w:b/>
          <w:color w:val="000000"/>
          <w:sz w:val="24"/>
          <w:szCs w:val="24"/>
        </w:rPr>
        <w:t xml:space="preserve"> Expand Tables.</w:t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FF4C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:rsidR="002B67AD" w:rsidRDefault="00FF4C5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:rsidR="002B67AD" w:rsidRDefault="00FF4C59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:rsidR="002B67AD" w:rsidRDefault="00FF4C59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:rsidR="002B67AD" w:rsidRDefault="00FF4C5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5E6B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2B67AD" w:rsidRDefault="00FF4C5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:rsidR="002B67AD" w:rsidRDefault="00FF4C5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2B67AD" w:rsidRDefault="00FF4C5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2B67AD" w:rsidRDefault="00FF4C59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2B67AD" w:rsidRDefault="00FF4C5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2B67AD" w:rsidRDefault="00FF4C5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2B67AD" w:rsidRDefault="00FF4C59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2B67AD" w:rsidRDefault="00FF4C59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2B67AD" w:rsidRDefault="00FF4C5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2B67AD" w:rsidRDefault="00FF4C5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2B67AD" w:rsidRDefault="00FF4C5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2B67AD" w:rsidRDefault="00FF4C5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jc w:val="center"/>
        <w:rPr>
          <w:b/>
          <w:sz w:val="24"/>
          <w:szCs w:val="24"/>
        </w:rPr>
      </w:pPr>
    </w:p>
    <w:p w:rsidR="002B67AD" w:rsidRDefault="00FF4C59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:rsidR="002B67AD" w:rsidRDefault="00FF4C5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:rsidR="002B67AD" w:rsidRDefault="00FF4C5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6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:rsidR="002B67AD" w:rsidRDefault="00FF4C5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Readin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g data from a database: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 all 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– 11</w:t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:rsidR="002B67AD" w:rsidRDefault="002B67AD">
      <w:pPr>
        <w:jc w:val="both"/>
        <w:rPr>
          <w:rFonts w:ascii="Times New Roman" w:eastAsia="Times New Roman" w:hAnsi="Times New Roman" w:cs="Times New Roman"/>
          <w:b/>
        </w:rPr>
      </w:pPr>
    </w:p>
    <w:p w:rsidR="002B67AD" w:rsidRDefault="00FF4C5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2B67AD" w:rsidRDefault="002B67AD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box lets you to choose the </w:t>
      </w:r>
      <w:r>
        <w:rPr>
          <w:rFonts w:ascii="Times New Roman" w:eastAsia="Times New Roman" w:hAnsi="Times New Roman" w:cs="Times New Roman"/>
          <w:sz w:val="20"/>
          <w:szCs w:val="20"/>
        </w:rPr>
        <w:t>filter configuration options.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lowing options are checked :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</w:t>
      </w:r>
      <w:r>
        <w:rPr>
          <w:rFonts w:ascii="Times New Roman" w:eastAsia="Times New Roman" w:hAnsi="Times New Roman" w:cs="Times New Roman"/>
          <w:sz w:val="20"/>
          <w:szCs w:val="20"/>
        </w:rPr>
        <w:t>ation algorithm. Click on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:rsidR="002B67AD" w:rsidRDefault="00FF4C5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 ‘Clusterer’ box click on ‘Choose’ button. In pull-do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‘Cluster mode’ box and select ‘marital_status’ in the pull-down box below.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</w:t>
      </w:r>
      <w:r>
        <w:rPr>
          <w:rFonts w:ascii="Times New Roman" w:eastAsia="Times New Roman" w:hAnsi="Times New Roman" w:cs="Times New Roman"/>
          <w:sz w:val="20"/>
          <w:szCs w:val="20"/>
        </w:rPr>
        <w:t>eka Clusterer Visualize’ window.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:rsidR="002B67AD" w:rsidRDefault="002B67AD">
      <w:pPr>
        <w:ind w:left="180"/>
        <w:rPr>
          <w:rFonts w:ascii="Times New Roman" w:eastAsia="Times New Roman" w:hAnsi="Times New Roman" w:cs="Times New Roman"/>
          <w:b/>
        </w:rPr>
      </w:pPr>
    </w:p>
    <w:p w:rsidR="002B67AD" w:rsidRDefault="00FF4C5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Right-click on the ‘A</w:t>
      </w:r>
      <w:r>
        <w:rPr>
          <w:rFonts w:ascii="Times New Roman" w:eastAsia="Times New Roman" w:hAnsi="Times New Roman" w:cs="Times New Roman"/>
          <w:sz w:val="20"/>
          <w:szCs w:val="20"/>
        </w:rPr>
        <w:t>ssociator’ box, ‘GenericObjectEditor’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2B67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B67AD" w:rsidRDefault="00FF4C5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No-15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2B67AD" w:rsidRDefault="002B67AD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</w:t>
      </w:r>
      <w:r>
        <w:rPr>
          <w:rFonts w:ascii="Times New Roman" w:eastAsia="Times New Roman" w:hAnsi="Times New Roman" w:cs="Times New Roman"/>
          <w:sz w:val="20"/>
          <w:szCs w:val="20"/>
        </w:rPr>
        <w:t>e. Left-click on the graph to add vertices to the polyline and right-click to finish.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:rsidR="002B67AD" w:rsidRDefault="00FF4C5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2B67AD" w:rsidRDefault="002B67A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2B67AD">
      <w:footerReference w:type="default" r:id="rId10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4C59" w:rsidRDefault="00FF4C59">
      <w:pPr>
        <w:spacing w:after="0" w:line="240" w:lineRule="auto"/>
      </w:pPr>
      <w:r>
        <w:separator/>
      </w:r>
    </w:p>
  </w:endnote>
  <w:endnote w:type="continuationSeparator" w:id="0">
    <w:p w:rsidR="00FF4C59" w:rsidRDefault="00FF4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B67AD" w:rsidRDefault="00FF4C59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 w:rsidR="00CA5E6B">
      <w:rPr>
        <w:color w:val="17365D"/>
        <w:sz w:val="24"/>
        <w:szCs w:val="24"/>
      </w:rPr>
      <w:fldChar w:fldCharType="separate"/>
    </w:r>
    <w:r w:rsidR="00CA5E6B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 w:rsidR="00CA5E6B">
      <w:rPr>
        <w:color w:val="17365D"/>
        <w:sz w:val="24"/>
        <w:szCs w:val="24"/>
      </w:rPr>
      <w:fldChar w:fldCharType="separate"/>
    </w:r>
    <w:r w:rsidR="00CA5E6B">
      <w:rPr>
        <w:noProof/>
        <w:color w:val="17365D"/>
        <w:sz w:val="24"/>
        <w:szCs w:val="24"/>
      </w:rPr>
      <w:t>53</w:t>
    </w:r>
    <w:r>
      <w:rPr>
        <w:color w:val="17365D"/>
        <w:sz w:val="24"/>
        <w:szCs w:val="24"/>
      </w:rPr>
      <w:fldChar w:fldCharType="end"/>
    </w:r>
  </w:p>
  <w:p w:rsidR="002B67AD" w:rsidRDefault="002B67A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4C59" w:rsidRDefault="00FF4C59">
      <w:pPr>
        <w:spacing w:after="0" w:line="240" w:lineRule="auto"/>
      </w:pPr>
      <w:r>
        <w:separator/>
      </w:r>
    </w:p>
  </w:footnote>
  <w:footnote w:type="continuationSeparator" w:id="0">
    <w:p w:rsidR="00FF4C59" w:rsidRDefault="00FF4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311C"/>
    <w:multiLevelType w:val="multilevel"/>
    <w:tmpl w:val="847A9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854553"/>
    <w:multiLevelType w:val="multilevel"/>
    <w:tmpl w:val="AC0232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E15516"/>
    <w:multiLevelType w:val="multilevel"/>
    <w:tmpl w:val="EA461C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6668D8"/>
    <w:multiLevelType w:val="multilevel"/>
    <w:tmpl w:val="F5E4CB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CC0D95"/>
    <w:multiLevelType w:val="multilevel"/>
    <w:tmpl w:val="5A4479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>
    <w:nsid w:val="549E03B6"/>
    <w:multiLevelType w:val="multilevel"/>
    <w:tmpl w:val="FFA275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611C3C"/>
    <w:multiLevelType w:val="multilevel"/>
    <w:tmpl w:val="DAA468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A4B4289"/>
    <w:multiLevelType w:val="multilevel"/>
    <w:tmpl w:val="66CE6B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8">
    <w:nsid w:val="682D47B9"/>
    <w:multiLevelType w:val="multilevel"/>
    <w:tmpl w:val="7B40A3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B67AD"/>
    <w:rsid w:val="002B67AD"/>
    <w:rsid w:val="00CA5E6B"/>
    <w:rsid w:val="00FF4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A5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E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A5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E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54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1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3.png"/><Relationship Id="rId98" Type="http://schemas.openxmlformats.org/officeDocument/2006/relationships/image" Target="media/image66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310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4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520.png"/><Relationship Id="rId104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1671</Words>
  <Characters>9526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2022-11-22T05:54:00Z</dcterms:created>
  <dcterms:modified xsi:type="dcterms:W3CDTF">2022-11-22T05:54:00Z</dcterms:modified>
</cp:coreProperties>
</file>